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</w:t>
      </w:r>
      <w:r>
        <w:rPr>
          <w:rFonts w:eastAsia="方正黑体_GBK"/>
          <w:snapToGrid/>
          <w:szCs w:val="32"/>
        </w:rPr>
        <w:t>6</w:t>
      </w:r>
    </w:p>
    <w:p>
      <w:pPr>
        <w:autoSpaceDE/>
        <w:autoSpaceDN/>
        <w:snapToGrid/>
        <w:spacing w:line="560" w:lineRule="exact"/>
        <w:ind w:firstLine="2180" w:firstLineChars="500"/>
        <w:rPr>
          <w:rFonts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职称评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审费用缴纳一览表</w:t>
      </w:r>
    </w:p>
    <w:p>
      <w:pPr>
        <w:widowControl/>
        <w:autoSpaceDE/>
        <w:autoSpaceDN/>
        <w:snapToGrid/>
        <w:spacing w:line="560" w:lineRule="exact"/>
        <w:ind w:firstLine="0"/>
        <w:jc w:val="center"/>
        <w:rPr>
          <w:rFonts w:eastAsia="方正小标宋_GBK"/>
          <w:bCs/>
          <w:snapToGrid/>
          <w:kern w:val="2"/>
          <w:sz w:val="44"/>
          <w:szCs w:val="44"/>
        </w:rPr>
      </w:pPr>
    </w:p>
    <w:p>
      <w:pPr>
        <w:ind w:firstLine="0"/>
      </w:pPr>
      <w:r>
        <w:rPr>
          <w:rFonts w:hint="eastAsia"/>
        </w:rPr>
        <w:t>单位：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t xml:space="preserve">         </w:t>
      </w:r>
      <w:r>
        <w:rPr>
          <w:rFonts w:hint="eastAsia"/>
        </w:rPr>
        <w:t>填表人：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 </w:t>
      </w:r>
      <w:r>
        <w:t xml:space="preserve"> </w:t>
      </w:r>
    </w:p>
    <w:tbl>
      <w:tblPr>
        <w:tblStyle w:val="8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867"/>
        <w:gridCol w:w="1021"/>
        <w:gridCol w:w="1501"/>
        <w:gridCol w:w="936"/>
        <w:gridCol w:w="999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单位/人员名称</w:t>
            </w:r>
          </w:p>
        </w:tc>
        <w:tc>
          <w:tcPr>
            <w:tcW w:w="867" w:type="dxa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参评专业</w:t>
            </w:r>
          </w:p>
        </w:tc>
        <w:tc>
          <w:tcPr>
            <w:tcW w:w="1021" w:type="dxa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参评级别</w:t>
            </w:r>
          </w:p>
        </w:tc>
        <w:tc>
          <w:tcPr>
            <w:tcW w:w="1501" w:type="dxa"/>
            <w:vAlign w:val="center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已缴费用</w:t>
            </w:r>
          </w:p>
        </w:tc>
        <w:tc>
          <w:tcPr>
            <w:tcW w:w="936" w:type="dxa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缴费方式</w:t>
            </w:r>
          </w:p>
        </w:tc>
        <w:tc>
          <w:tcPr>
            <w:tcW w:w="999" w:type="dxa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缴费时间</w:t>
            </w:r>
          </w:p>
        </w:tc>
        <w:tc>
          <w:tcPr>
            <w:tcW w:w="2231" w:type="dxa"/>
            <w:vAlign w:val="center"/>
          </w:tcPr>
          <w:p>
            <w:pPr>
              <w:ind w:firstLine="0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4" w:type="dxa"/>
          </w:tcPr>
          <w:p>
            <w:pPr>
              <w:ind w:firstLine="0"/>
            </w:pPr>
          </w:p>
        </w:tc>
        <w:tc>
          <w:tcPr>
            <w:tcW w:w="867" w:type="dxa"/>
          </w:tcPr>
          <w:p>
            <w:pPr>
              <w:ind w:firstLine="0"/>
            </w:pPr>
          </w:p>
        </w:tc>
        <w:tc>
          <w:tcPr>
            <w:tcW w:w="1021" w:type="dxa"/>
          </w:tcPr>
          <w:p>
            <w:pPr>
              <w:ind w:firstLine="0"/>
            </w:pPr>
          </w:p>
        </w:tc>
        <w:tc>
          <w:tcPr>
            <w:tcW w:w="1501" w:type="dxa"/>
          </w:tcPr>
          <w:p>
            <w:pPr>
              <w:ind w:firstLine="0"/>
            </w:pPr>
          </w:p>
        </w:tc>
        <w:tc>
          <w:tcPr>
            <w:tcW w:w="936" w:type="dxa"/>
          </w:tcPr>
          <w:p>
            <w:pPr>
              <w:ind w:firstLine="0"/>
            </w:pPr>
          </w:p>
        </w:tc>
        <w:tc>
          <w:tcPr>
            <w:tcW w:w="999" w:type="dxa"/>
          </w:tcPr>
          <w:p>
            <w:pPr>
              <w:ind w:firstLine="0"/>
            </w:pPr>
          </w:p>
        </w:tc>
        <w:tc>
          <w:tcPr>
            <w:tcW w:w="2231" w:type="dxa"/>
          </w:tcPr>
          <w:p>
            <w:pPr>
              <w:ind w:firstLine="0"/>
            </w:pPr>
          </w:p>
        </w:tc>
      </w:tr>
    </w:tbl>
    <w:p>
      <w:pPr>
        <w:pStyle w:val="23"/>
        <w:snapToGrid w:val="0"/>
        <w:spacing w:line="100" w:lineRule="atLeast"/>
        <w:ind w:left="-57" w:right="-57"/>
        <w:jc w:val="both"/>
        <w:rPr>
          <w:b/>
        </w:rPr>
      </w:pPr>
    </w:p>
    <w:sectPr>
      <w:footerReference r:id="rId5" w:type="default"/>
      <w:footerReference r:id="rId6" w:type="even"/>
      <w:pgSz w:w="11906" w:h="16838"/>
      <w:pgMar w:top="1814" w:right="1531" w:bottom="1985" w:left="1531" w:header="720" w:footer="1474" w:gutter="0"/>
      <w:paperSrc w:first="15" w:other="15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  <w:rPr>
        <w:rStyle w:val="1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0"/>
  <w:evenAndOddHeaders w:val="true"/>
  <w:drawingGridHorizontalSpacing w:val="315"/>
  <w:drawingGridVerticalSpacing w:val="31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A7594F"/>
    <w:rsid w:val="00011B29"/>
    <w:rsid w:val="00016F42"/>
    <w:rsid w:val="00043560"/>
    <w:rsid w:val="0004771A"/>
    <w:rsid w:val="00071010"/>
    <w:rsid w:val="00082D83"/>
    <w:rsid w:val="000A119A"/>
    <w:rsid w:val="001212F3"/>
    <w:rsid w:val="00195BFC"/>
    <w:rsid w:val="0019661B"/>
    <w:rsid w:val="001B0331"/>
    <w:rsid w:val="001C3D0D"/>
    <w:rsid w:val="001F3D7D"/>
    <w:rsid w:val="0025116B"/>
    <w:rsid w:val="002538FD"/>
    <w:rsid w:val="002C208E"/>
    <w:rsid w:val="002C5DE5"/>
    <w:rsid w:val="002E18B2"/>
    <w:rsid w:val="003231AB"/>
    <w:rsid w:val="00324CB0"/>
    <w:rsid w:val="0037051D"/>
    <w:rsid w:val="00370EFD"/>
    <w:rsid w:val="003E223A"/>
    <w:rsid w:val="00415BF8"/>
    <w:rsid w:val="00426549"/>
    <w:rsid w:val="00450943"/>
    <w:rsid w:val="00462232"/>
    <w:rsid w:val="0046684C"/>
    <w:rsid w:val="00471F89"/>
    <w:rsid w:val="00483F51"/>
    <w:rsid w:val="00535D46"/>
    <w:rsid w:val="00563F33"/>
    <w:rsid w:val="005C2B1B"/>
    <w:rsid w:val="005D19D5"/>
    <w:rsid w:val="00640541"/>
    <w:rsid w:val="006525EC"/>
    <w:rsid w:val="00670113"/>
    <w:rsid w:val="006754DF"/>
    <w:rsid w:val="00693ACA"/>
    <w:rsid w:val="006B5B4F"/>
    <w:rsid w:val="006D6590"/>
    <w:rsid w:val="006E7C70"/>
    <w:rsid w:val="0071654E"/>
    <w:rsid w:val="007233C9"/>
    <w:rsid w:val="00727CA4"/>
    <w:rsid w:val="00734DF7"/>
    <w:rsid w:val="00770166"/>
    <w:rsid w:val="007745EE"/>
    <w:rsid w:val="007B0DD0"/>
    <w:rsid w:val="007B1C76"/>
    <w:rsid w:val="007E49BA"/>
    <w:rsid w:val="007F4609"/>
    <w:rsid w:val="00800328"/>
    <w:rsid w:val="008177D7"/>
    <w:rsid w:val="008307D0"/>
    <w:rsid w:val="0085628C"/>
    <w:rsid w:val="008A6505"/>
    <w:rsid w:val="008E09BB"/>
    <w:rsid w:val="008F7AC3"/>
    <w:rsid w:val="00913C0A"/>
    <w:rsid w:val="00921195"/>
    <w:rsid w:val="009551BD"/>
    <w:rsid w:val="0096698D"/>
    <w:rsid w:val="0098254F"/>
    <w:rsid w:val="009B2A49"/>
    <w:rsid w:val="009F7BD7"/>
    <w:rsid w:val="00A053ED"/>
    <w:rsid w:val="00A1786A"/>
    <w:rsid w:val="00A5106A"/>
    <w:rsid w:val="00A80267"/>
    <w:rsid w:val="00A83546"/>
    <w:rsid w:val="00AE1584"/>
    <w:rsid w:val="00AF5B7D"/>
    <w:rsid w:val="00B1715D"/>
    <w:rsid w:val="00B3032E"/>
    <w:rsid w:val="00B3539A"/>
    <w:rsid w:val="00B427AC"/>
    <w:rsid w:val="00B556D8"/>
    <w:rsid w:val="00B70B6F"/>
    <w:rsid w:val="00B77F4C"/>
    <w:rsid w:val="00B818A6"/>
    <w:rsid w:val="00BC2460"/>
    <w:rsid w:val="00BD28F8"/>
    <w:rsid w:val="00BD7008"/>
    <w:rsid w:val="00BF0C87"/>
    <w:rsid w:val="00C42C4C"/>
    <w:rsid w:val="00C52E51"/>
    <w:rsid w:val="00CA3A3C"/>
    <w:rsid w:val="00CA7899"/>
    <w:rsid w:val="00CC7086"/>
    <w:rsid w:val="00D233F9"/>
    <w:rsid w:val="00D4625C"/>
    <w:rsid w:val="00D52666"/>
    <w:rsid w:val="00D60F97"/>
    <w:rsid w:val="00D6317A"/>
    <w:rsid w:val="00D663AB"/>
    <w:rsid w:val="00D74BAC"/>
    <w:rsid w:val="00D92240"/>
    <w:rsid w:val="00DC2E26"/>
    <w:rsid w:val="00DC36DA"/>
    <w:rsid w:val="00DC42E9"/>
    <w:rsid w:val="00E0050C"/>
    <w:rsid w:val="00E450C2"/>
    <w:rsid w:val="00E51BB2"/>
    <w:rsid w:val="00E873D4"/>
    <w:rsid w:val="00ED0C63"/>
    <w:rsid w:val="00EE4D9C"/>
    <w:rsid w:val="00EE7FDE"/>
    <w:rsid w:val="00F07255"/>
    <w:rsid w:val="00F41916"/>
    <w:rsid w:val="00F43E95"/>
    <w:rsid w:val="00F6770A"/>
    <w:rsid w:val="00F75F92"/>
    <w:rsid w:val="00FC205D"/>
    <w:rsid w:val="00FD2B04"/>
    <w:rsid w:val="00FE1A2F"/>
    <w:rsid w:val="00FE74BE"/>
    <w:rsid w:val="0DEFD4EF"/>
    <w:rsid w:val="3BD6D8E2"/>
    <w:rsid w:val="5CDFD532"/>
    <w:rsid w:val="79DBF9E8"/>
    <w:rsid w:val="7DEF194E"/>
    <w:rsid w:val="9EFD2B4B"/>
    <w:rsid w:val="ADA7594F"/>
    <w:rsid w:val="AF3FA09B"/>
    <w:rsid w:val="BFFBDE87"/>
    <w:rsid w:val="DEFFF5A8"/>
    <w:rsid w:val="F3FCFBC8"/>
    <w:rsid w:val="F7FFC1E7"/>
    <w:rsid w:val="FFFFF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alloon Text"/>
    <w:basedOn w:val="1"/>
    <w:link w:val="27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2">
    <w:name w:val="主题词"/>
    <w:basedOn w:val="1"/>
    <w:qFormat/>
    <w:uiPriority w:val="0"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13">
    <w:name w:val="抄送栏"/>
    <w:basedOn w:val="1"/>
    <w:qFormat/>
    <w:uiPriority w:val="0"/>
    <w:pPr>
      <w:spacing w:line="454" w:lineRule="atLeast"/>
      <w:ind w:left="1310" w:right="357" w:hanging="953"/>
    </w:p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5">
    <w:name w:val="标题3"/>
    <w:basedOn w:val="1"/>
    <w:next w:val="1"/>
    <w:qFormat/>
    <w:uiPriority w:val="0"/>
    <w:rPr>
      <w:rFonts w:eastAsia="方正黑体_GBK"/>
    </w:rPr>
  </w:style>
  <w:style w:type="paragraph" w:customStyle="1" w:styleId="16">
    <w:name w:val="印发栏"/>
    <w:basedOn w:val="1"/>
    <w:qFormat/>
    <w:uiPriority w:val="0"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17">
    <w:name w:val="反线"/>
    <w:basedOn w:val="1"/>
    <w:qFormat/>
    <w:uiPriority w:val="0"/>
    <w:pPr>
      <w:spacing w:line="120" w:lineRule="atLeast"/>
      <w:ind w:left="-57" w:right="-57" w:firstLine="0"/>
    </w:pPr>
    <w:rPr>
      <w:b/>
    </w:rPr>
  </w:style>
  <w:style w:type="paragraph" w:customStyle="1" w:styleId="18">
    <w:name w:val="份数"/>
    <w:basedOn w:val="1"/>
    <w:qFormat/>
    <w:uiPriority w:val="0"/>
    <w:pPr>
      <w:spacing w:line="400" w:lineRule="atLeast"/>
      <w:ind w:firstLine="0"/>
      <w:jc w:val="right"/>
    </w:pPr>
  </w:style>
  <w:style w:type="paragraph" w:customStyle="1" w:styleId="19">
    <w:name w:val="附件栏"/>
    <w:basedOn w:val="1"/>
    <w:qFormat/>
    <w:uiPriority w:val="0"/>
  </w:style>
  <w:style w:type="paragraph" w:customStyle="1" w:styleId="20">
    <w:name w:val="文头"/>
    <w:basedOn w:val="1"/>
    <w:qFormat/>
    <w:uiPriority w:val="0"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21">
    <w:name w:val="紧急程度"/>
    <w:basedOn w:val="1"/>
    <w:qFormat/>
    <w:uiPriority w:val="0"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22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3">
    <w:name w:val="线型"/>
    <w:basedOn w:val="13"/>
    <w:qFormat/>
    <w:uiPriority w:val="0"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24">
    <w:name w:val="印数"/>
    <w:basedOn w:val="16"/>
    <w:qFormat/>
    <w:uiPriority w:val="0"/>
    <w:pPr>
      <w:tabs>
        <w:tab w:val="right" w:pos="8465"/>
        <w:tab w:val="clear" w:pos="8505"/>
      </w:tabs>
      <w:adjustRightInd w:val="0"/>
      <w:spacing w:line="400" w:lineRule="atLeast"/>
      <w:ind w:left="0" w:right="0"/>
      <w:jc w:val="right"/>
    </w:pPr>
  </w:style>
  <w:style w:type="paragraph" w:customStyle="1" w:styleId="25">
    <w:name w:val="样式 主题词 + 段后: 8.85 磅 行距: 固定值 26 磅"/>
    <w:basedOn w:val="12"/>
    <w:qFormat/>
    <w:uiPriority w:val="0"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26">
    <w:name w:val="页脚 Char"/>
    <w:link w:val="5"/>
    <w:qFormat/>
    <w:uiPriority w:val="99"/>
    <w:rPr>
      <w:rFonts w:eastAsia="方正仿宋_GBK"/>
      <w:snapToGrid w:val="0"/>
      <w:sz w:val="18"/>
    </w:rPr>
  </w:style>
  <w:style w:type="character" w:customStyle="1" w:styleId="27">
    <w:name w:val="批注框文本 Char"/>
    <w:basedOn w:val="9"/>
    <w:link w:val="4"/>
    <w:qFormat/>
    <w:uiPriority w:val="0"/>
    <w:rPr>
      <w:rFonts w:eastAsia="方正仿宋_GBK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D:\home\kylin\&#26700;&#38754;\&#27169;&#26495;\&#24120;&#29992;\&#33487;&#24191;&#30005;&#21457;2022&#32440;&#36136;&#2925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苏广电发2022纸质版</Template>
  <Company>Microsoft</Company>
  <Pages>14</Pages>
  <Words>1037</Words>
  <Characters>5913</Characters>
  <Lines>49</Lines>
  <Paragraphs>13</Paragraphs>
  <TotalTime>12</TotalTime>
  <ScaleCrop>false</ScaleCrop>
  <LinksUpToDate>false</LinksUpToDate>
  <CharactersWithSpaces>6937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2023-04-28T18:36:00Z</dcterms:created>
  <dc:creator>kylin</dc:creator>
  <cp:lastModifiedBy>kylin</cp:lastModifiedBy>
  <cp:lastPrinted>2023-04-28T16:46:00Z</cp:lastPrinted>
  <dcterms:modified xsi:type="dcterms:W3CDTF">2023-04-28T15:56:35Z</dcterms:modified>
  <dc:title>苏政发上行文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